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A6D87">
        <w:rPr>
          <w:rFonts w:ascii="Arial" w:hAnsi="Arial" w:cs="Arial"/>
          <w:sz w:val="20"/>
          <w:szCs w:val="20"/>
        </w:rPr>
        <w:t>Приложение N 3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6D87"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6D87">
        <w:rPr>
          <w:rFonts w:ascii="Arial" w:hAnsi="Arial" w:cs="Arial"/>
          <w:sz w:val="20"/>
          <w:szCs w:val="20"/>
        </w:rPr>
        <w:t>Российской Федерации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6D87">
        <w:rPr>
          <w:rFonts w:ascii="Arial" w:hAnsi="Arial" w:cs="Arial"/>
          <w:sz w:val="20"/>
          <w:szCs w:val="20"/>
        </w:rPr>
        <w:t>от 12 октября 2019 г. N 2406-р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ПЕРЕЧЕНЬ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ЛЕКАРСТВЕННЫХ ПРЕПАРАТОВ, ПРЕДНАЗНАЧЕННЫХ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ДЛЯ ОБЕСПЕЧЕНИЯ ЛИЦ, БОЛЬНЫХ ГЕМОФИЛИЕЙ, МУКОВИСЦИДОЗОМ,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ГИПОФИЗАРНЫМ НАНИЗМОМ, БОЛЕЗНЬЮ ГОШЕ, </w:t>
      </w:r>
      <w:proofErr w:type="gramStart"/>
      <w:r w:rsidRPr="00FA6D87">
        <w:rPr>
          <w:rFonts w:ascii="Arial" w:hAnsi="Arial" w:cs="Arial"/>
          <w:b/>
          <w:bCs/>
          <w:sz w:val="20"/>
          <w:szCs w:val="20"/>
        </w:rPr>
        <w:t>ЗЛОКАЧЕСТВЕННЫМИ</w:t>
      </w:r>
      <w:proofErr w:type="gramEnd"/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НОВООБРАЗОВАНИЯМИ </w:t>
      </w:r>
      <w:proofErr w:type="gramStart"/>
      <w:r w:rsidRPr="00FA6D87">
        <w:rPr>
          <w:rFonts w:ascii="Arial" w:hAnsi="Arial" w:cs="Arial"/>
          <w:b/>
          <w:bCs/>
          <w:sz w:val="20"/>
          <w:szCs w:val="20"/>
        </w:rPr>
        <w:t>ЛИМФОИДНОЙ</w:t>
      </w:r>
      <w:proofErr w:type="gramEnd"/>
      <w:r w:rsidRPr="00FA6D87">
        <w:rPr>
          <w:rFonts w:ascii="Arial" w:hAnsi="Arial" w:cs="Arial"/>
          <w:b/>
          <w:bCs/>
          <w:sz w:val="20"/>
          <w:szCs w:val="20"/>
        </w:rPr>
        <w:t>, КРОВЕТВОРНОЙ И РОДСТВЕННЫХ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ИМ ТКАНЕЙ, РАССЕЯННЫМ СКЛЕРОЗОМ, ГЕМОЛИТИКО-УРЕМИЧЕСКИМ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СИНДРОМОМ, ЮНОШЕСКИМ АРТРИТОМ С СИСТЕМНЫМ НАЧАЛОМ,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МУКОПОЛИСАХАРИДОЗОМ I, II</w:t>
      </w:r>
      <w:proofErr w:type="gramStart"/>
      <w:r w:rsidRPr="00FA6D87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FA6D87">
        <w:rPr>
          <w:rFonts w:ascii="Arial" w:hAnsi="Arial" w:cs="Arial"/>
          <w:b/>
          <w:bCs/>
          <w:sz w:val="20"/>
          <w:szCs w:val="20"/>
        </w:rPr>
        <w:t xml:space="preserve"> VI ТИПОВ, АПЛАСТИЧЕСКОЙ АНЕМИЕЙ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НЕУТОЧНЕННОЙ, НАСЛЕДСТВЕННЫМ ДЕФИЦИТОМ ФАКТОРОВ II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(ФИБРИНОГЕНА), VII (ЛАБИЛЬНОГО), X (СТЮАРТА - ПРАУЭРА),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ЛИЦ ПОСЛЕ ТРАНСПЛАНТАЦИИ ОРГАНОВ И (ИЛИ) ТКАНЕЙ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больные гемофилией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6D87"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 w:rsidRPr="00FA6D87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FA6D87">
        <w:rPr>
          <w:rFonts w:ascii="Arial" w:hAnsi="Arial" w:cs="Arial"/>
          <w:sz w:val="20"/>
          <w:szCs w:val="20"/>
        </w:rPr>
        <w:t xml:space="preserve"> Правительства РФ от 23.11.2020 N 3073-р)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витамин</w:t>
            </w:r>
            <w:proofErr w:type="gramStart"/>
            <w:r w:rsidRPr="00FA6D87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FA6D87">
              <w:rPr>
                <w:rFonts w:ascii="Arial" w:hAnsi="Arial" w:cs="Arial"/>
                <w:sz w:val="20"/>
                <w:szCs w:val="20"/>
              </w:rPr>
              <w:t xml:space="preserve"> и другие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коагулянтный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мороктоког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нонаког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октоког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симоктоког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Виллебранда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 (</w:t>
            </w:r>
            <w:proofErr w:type="gramStart"/>
            <w:r w:rsidRPr="00FA6D87"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 w:rsidRPr="00FA6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эфмороктоког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A6D87" w:rsidRPr="00FA6D87">
        <w:tc>
          <w:tcPr>
            <w:tcW w:w="9068" w:type="dxa"/>
            <w:gridSpan w:val="3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 w:rsidRPr="00FA6D87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FA6D87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другие системные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эмицизумаб</w:t>
            </w:r>
            <w:proofErr w:type="spellEnd"/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II.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муковисцидозом</w:t>
      </w:r>
      <w:proofErr w:type="spellEnd"/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III.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больные гипофизарным нанизмом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и его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IV.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больные болезнью Гоше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талиглюцераза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FA6D87" w:rsidRPr="00FA6D8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" w:history="1">
              <w:r w:rsidRPr="00FA6D87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FA6D87"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V.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больные злокачественными новообразованиями </w:t>
      </w:r>
      <w:proofErr w:type="gramStart"/>
      <w:r w:rsidRPr="00FA6D87">
        <w:rPr>
          <w:rFonts w:ascii="Arial" w:hAnsi="Arial" w:cs="Arial"/>
          <w:b/>
          <w:bCs/>
          <w:sz w:val="20"/>
          <w:szCs w:val="20"/>
        </w:rPr>
        <w:t>лимфоидной</w:t>
      </w:r>
      <w:proofErr w:type="gramEnd"/>
      <w:r w:rsidRPr="00FA6D87">
        <w:rPr>
          <w:rFonts w:ascii="Arial" w:hAnsi="Arial" w:cs="Arial"/>
          <w:b/>
          <w:bCs/>
          <w:sz w:val="20"/>
          <w:szCs w:val="20"/>
        </w:rPr>
        <w:t>,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FA6D87">
        <w:rPr>
          <w:rFonts w:ascii="Arial" w:hAnsi="Arial" w:cs="Arial"/>
          <w:b/>
          <w:bCs/>
          <w:sz w:val="20"/>
          <w:szCs w:val="20"/>
        </w:rPr>
        <w:lastRenderedPageBreak/>
        <w:t>кроветворной и родственных им тканей (хронический</w:t>
      </w:r>
      <w:proofErr w:type="gramEnd"/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миелоидный лейкоз,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макроглобулинемия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Вальденстрема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>,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множественная миелома, фолликулярная (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нодулярная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>)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>, мелкоклеточная (диффузная)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>, мелкоклеточная с расщепленными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ядрами (</w:t>
      </w:r>
      <w:proofErr w:type="gramStart"/>
      <w:r w:rsidRPr="00FA6D87">
        <w:rPr>
          <w:rFonts w:ascii="Arial" w:hAnsi="Arial" w:cs="Arial"/>
          <w:b/>
          <w:bCs/>
          <w:sz w:val="20"/>
          <w:szCs w:val="20"/>
        </w:rPr>
        <w:t>диффузная</w:t>
      </w:r>
      <w:proofErr w:type="gramEnd"/>
      <w:r w:rsidRPr="00FA6D87"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>, крупноклеточная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(диффузная)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иммунобластная</w:t>
      </w:r>
      <w:proofErr w:type="spellEnd"/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Pr="00FA6D87">
        <w:rPr>
          <w:rFonts w:ascii="Arial" w:hAnsi="Arial" w:cs="Arial"/>
          <w:b/>
          <w:bCs/>
          <w:sz w:val="20"/>
          <w:szCs w:val="20"/>
        </w:rPr>
        <w:t>диффузная</w:t>
      </w:r>
      <w:proofErr w:type="gramEnd"/>
      <w:r w:rsidRPr="00FA6D87"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>, другие типы диффузных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неходжкинских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лимфом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, диффузная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неходжкинская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лимфома</w:t>
      </w:r>
      <w:proofErr w:type="spellEnd"/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неуточненная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, другие и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неуточненные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типы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неходжкинской</w:t>
      </w:r>
      <w:proofErr w:type="spellEnd"/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FA6D87">
        <w:rPr>
          <w:rFonts w:ascii="Arial" w:hAnsi="Arial" w:cs="Arial"/>
          <w:b/>
          <w:bCs/>
          <w:sz w:val="20"/>
          <w:szCs w:val="20"/>
        </w:rPr>
        <w:t>лимфомы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, хронический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лимфоцитарный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лейкоз)</w:t>
      </w:r>
      <w:proofErr w:type="gramEnd"/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противоопухолевые препараты и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даратумумаб</w:t>
            </w:r>
            <w:proofErr w:type="spellEnd"/>
          </w:p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FA6D87" w:rsidRPr="00FA6D87">
        <w:tc>
          <w:tcPr>
            <w:tcW w:w="1020" w:type="dxa"/>
            <w:vMerge w:val="restart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024" w:type="dxa"/>
            <w:vMerge w:val="restart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FA6D87" w:rsidRPr="00FA6D87">
        <w:tc>
          <w:tcPr>
            <w:tcW w:w="1020" w:type="dxa"/>
            <w:vMerge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иксазомиб</w:t>
            </w:r>
            <w:proofErr w:type="spellEnd"/>
          </w:p>
        </w:tc>
      </w:tr>
      <w:tr w:rsidR="00FA6D87" w:rsidRPr="00FA6D87">
        <w:tc>
          <w:tcPr>
            <w:tcW w:w="9068" w:type="dxa"/>
            <w:gridSpan w:val="3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" w:history="1">
              <w:r w:rsidRPr="00FA6D87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FA6D87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помалидомид</w:t>
            </w:r>
            <w:proofErr w:type="spellEnd"/>
          </w:p>
        </w:tc>
      </w:tr>
      <w:tr w:rsidR="00FA6D87" w:rsidRPr="00FA6D8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 w:rsidRPr="00FA6D87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FA6D87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VI.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больные рассеянным склерозом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бета-1a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глатирамера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ацетат</w:t>
            </w: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lastRenderedPageBreak/>
              <w:t>L04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алемтузумаб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кладрибин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окрелизумаб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терифлуномид</w:t>
            </w:r>
            <w:proofErr w:type="spellEnd"/>
          </w:p>
        </w:tc>
      </w:tr>
      <w:tr w:rsidR="00FA6D87" w:rsidRPr="00FA6D8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 w:rsidRPr="00FA6D87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FA6D87"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VII.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пациенты после трансплантации органов и (или) тканей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противоопухолевые препараты и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микофенолата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мофетил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эверолимус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VIII.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гемолитико-уремическим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синдромом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экулизумаб</w:t>
            </w:r>
            <w:proofErr w:type="spellEnd"/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IX.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больные юношеским артритом с системным началом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ФНО-альфа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канакинумаб</w:t>
            </w:r>
            <w:proofErr w:type="spellEnd"/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X.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мукополисахаридозом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I типа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ларонидаза</w:t>
            </w:r>
            <w:proofErr w:type="spellEnd"/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XI.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мукополисахаридозом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II типа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бета</w:t>
            </w:r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XII.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мукополисахаридозом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VI типа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другие препараты для лечения </w:t>
            </w:r>
            <w:r w:rsidRPr="00FA6D87">
              <w:rPr>
                <w:rFonts w:ascii="Arial" w:hAnsi="Arial" w:cs="Arial"/>
                <w:sz w:val="20"/>
                <w:szCs w:val="20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галсульфаза</w:t>
            </w:r>
            <w:proofErr w:type="spellEnd"/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XIII.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больные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апластической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 xml:space="preserve"> анемией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неуточненной</w:t>
      </w:r>
      <w:proofErr w:type="spellEnd"/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6D87">
        <w:rPr>
          <w:rFonts w:ascii="Arial" w:hAnsi="Arial" w:cs="Arial"/>
          <w:sz w:val="20"/>
          <w:szCs w:val="20"/>
        </w:rPr>
        <w:t>(</w:t>
      </w:r>
      <w:proofErr w:type="gramStart"/>
      <w:r w:rsidRPr="00FA6D87">
        <w:rPr>
          <w:rFonts w:ascii="Arial" w:hAnsi="Arial" w:cs="Arial"/>
          <w:sz w:val="20"/>
          <w:szCs w:val="20"/>
        </w:rPr>
        <w:t>введен</w:t>
      </w:r>
      <w:proofErr w:type="gramEnd"/>
      <w:r w:rsidRPr="00FA6D8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A6D87"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 w:rsidRPr="00FA6D87"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Анатомно-терапевтическо-химическая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противоопухолевые препараты и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XIV. Лекарственные препараты, которыми обеспечиваются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>больные наследственным дефицитом факторов II (фибриногена),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A6D87">
        <w:rPr>
          <w:rFonts w:ascii="Arial" w:hAnsi="Arial" w:cs="Arial"/>
          <w:b/>
          <w:bCs/>
          <w:sz w:val="20"/>
          <w:szCs w:val="20"/>
        </w:rPr>
        <w:t xml:space="preserve">VII (лабильного), X (Стюарта - </w:t>
      </w:r>
      <w:proofErr w:type="spellStart"/>
      <w:r w:rsidRPr="00FA6D87">
        <w:rPr>
          <w:rFonts w:ascii="Arial" w:hAnsi="Arial" w:cs="Arial"/>
          <w:b/>
          <w:bCs/>
          <w:sz w:val="20"/>
          <w:szCs w:val="20"/>
        </w:rPr>
        <w:t>Прауэра</w:t>
      </w:r>
      <w:proofErr w:type="spellEnd"/>
      <w:r w:rsidRPr="00FA6D87">
        <w:rPr>
          <w:rFonts w:ascii="Arial" w:hAnsi="Arial" w:cs="Arial"/>
          <w:b/>
          <w:bCs/>
          <w:sz w:val="20"/>
          <w:szCs w:val="20"/>
        </w:rPr>
        <w:t>)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6D87">
        <w:rPr>
          <w:rFonts w:ascii="Arial" w:hAnsi="Arial" w:cs="Arial"/>
          <w:sz w:val="20"/>
          <w:szCs w:val="20"/>
        </w:rPr>
        <w:t>(</w:t>
      </w:r>
      <w:proofErr w:type="gramStart"/>
      <w:r w:rsidRPr="00FA6D87">
        <w:rPr>
          <w:rFonts w:ascii="Arial" w:hAnsi="Arial" w:cs="Arial"/>
          <w:sz w:val="20"/>
          <w:szCs w:val="20"/>
        </w:rPr>
        <w:t>введен</w:t>
      </w:r>
      <w:proofErr w:type="gramEnd"/>
      <w:r w:rsidRPr="00FA6D8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FA6D87"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 w:rsidRPr="00FA6D87"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6D87" w:rsidRPr="00FA6D8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Анатомно-терапевтическо-химическая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FA6D87" w:rsidRPr="00FA6D8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 xml:space="preserve">витамин K и другие </w:t>
            </w: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D87" w:rsidRPr="00FA6D87">
        <w:tc>
          <w:tcPr>
            <w:tcW w:w="1020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D87"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FA6D87" w:rsidRPr="00FA6D87" w:rsidRDefault="00FA6D87" w:rsidP="00F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D87"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 w:rsidRPr="00FA6D87">
              <w:rPr>
                <w:rFonts w:ascii="Arial" w:hAnsi="Arial" w:cs="Arial"/>
                <w:sz w:val="20"/>
                <w:szCs w:val="20"/>
              </w:rPr>
              <w:t xml:space="preserve"> альфа (</w:t>
            </w:r>
            <w:proofErr w:type="gramStart"/>
            <w:r w:rsidRPr="00FA6D87">
              <w:rPr>
                <w:rFonts w:ascii="Arial" w:hAnsi="Arial" w:cs="Arial"/>
                <w:sz w:val="20"/>
                <w:szCs w:val="20"/>
              </w:rPr>
              <w:t>активированный</w:t>
            </w:r>
            <w:proofErr w:type="gramEnd"/>
            <w:r w:rsidRPr="00FA6D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D87" w:rsidRPr="00FA6D87" w:rsidRDefault="00FA6D87" w:rsidP="00FA6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F55" w:rsidRDefault="00970F55"/>
    <w:sectPr w:rsidR="00970F55" w:rsidSect="004C41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87"/>
    <w:rsid w:val="00970F55"/>
    <w:rsid w:val="00FA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020102B405D91B8B662DC429781C1B5FA32D8F21DFFCEBA8BC3A01ECAA6FB7ED01C88D5112F699CE373573FBC61A74BF96B9633C912FACG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1020102B405D91B8B662DC429781C1B5FA32D8F21DFFCEBA8BC3A01ECAA6FB7ED01C88D5112F692CE373573FBC61A74BF96B9633C912FACG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020102B405D91B8B662DC429781C1C59AF2D8F20DFFCEBA8BC3A01ECAA6FB7ED01C88D5113F490CE373573FBC61A74BF96B9633C912FACGFL" TargetMode="External"/><Relationship Id="rId11" Type="http://schemas.openxmlformats.org/officeDocument/2006/relationships/hyperlink" Target="consultantplus://offline/ref=0F71020102B405D91B8B662DC429781C1C5AA62F882FDFFCEBA8BC3A01ECAA6FB7ED01C88D5114F495CE373573FBC61A74BF96B9633C912FACGFL" TargetMode="External"/><Relationship Id="rId5" Type="http://schemas.openxmlformats.org/officeDocument/2006/relationships/hyperlink" Target="consultantplus://offline/ref=0F71020102B405D91B8B662DC429781C1B5FA32D8F21DFFCEBA8BC3A01ECAA6FB7ED01C88D5111FF91CE373573FBC61A74BF96B9633C912FACGFL" TargetMode="External"/><Relationship Id="rId10" Type="http://schemas.openxmlformats.org/officeDocument/2006/relationships/hyperlink" Target="consultantplus://offline/ref=0F71020102B405D91B8B662DC429781C1C5AA62F882FDFFCEBA8BC3A01ECAA6FB7ED01C88D5114F791CE373573FBC61A74BF96B9633C912FACGFL" TargetMode="External"/><Relationship Id="rId4" Type="http://schemas.openxmlformats.org/officeDocument/2006/relationships/hyperlink" Target="consultantplus://offline/ref=0F71020102B405D91B8B662DC429781C1C59AF2D8F20DFFCEBA8BC3A01ECAA6FB7ED01C88D5112FF97CE373573FBC61A74BF96B9633C912FACGFL" TargetMode="External"/><Relationship Id="rId9" Type="http://schemas.openxmlformats.org/officeDocument/2006/relationships/hyperlink" Target="consultantplus://offline/ref=0F71020102B405D91B8B662DC429781C1B5FA32D8F21DFFCEBA8BC3A01ECAA6FB7ED01C88D5112F793CE373573FBC61A74BF96B9633C912FAC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7807</Characters>
  <Application>Microsoft Office Word</Application>
  <DocSecurity>0</DocSecurity>
  <Lines>65</Lines>
  <Paragraphs>18</Paragraphs>
  <ScaleCrop>false</ScaleCrop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apteka</cp:lastModifiedBy>
  <cp:revision>1</cp:revision>
  <dcterms:created xsi:type="dcterms:W3CDTF">2023-05-17T11:05:00Z</dcterms:created>
  <dcterms:modified xsi:type="dcterms:W3CDTF">2023-05-17T11:06:00Z</dcterms:modified>
</cp:coreProperties>
</file>